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F90D" w14:textId="5C03BFB8" w:rsidR="00917E0E" w:rsidRDefault="00000000">
      <w:r>
        <w:pict w14:anchorId="42182D59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2050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6EBA6573" w14:textId="6B5DBE55" w:rsidR="00917E0E" w:rsidRDefault="0027266B">
      <w:pPr>
        <w:pStyle w:val="Heading"/>
        <w:numPr>
          <w:ilvl w:val="0"/>
          <w:numId w:val="7"/>
        </w:numPr>
        <w:ind w:left="284" w:hanging="284"/>
        <w:rPr>
          <w:rFonts w:ascii="Inter" w:hAnsi="Inter"/>
          <w:b/>
          <w:bCs/>
        </w:rPr>
      </w:pPr>
      <w:r>
        <w:rPr>
          <w:rFonts w:ascii="Inter" w:hAnsi="Inter"/>
          <w:b/>
          <w:bCs/>
        </w:rPr>
        <w:t>Wstęp</w:t>
      </w:r>
    </w:p>
    <w:p w14:paraId="7FD2E52F" w14:textId="77777777" w:rsidR="000F523F" w:rsidRPr="000F523F" w:rsidRDefault="000F523F" w:rsidP="000F523F">
      <w:pPr>
        <w:pStyle w:val="BodyText"/>
      </w:pPr>
    </w:p>
    <w:p w14:paraId="5B1D3E6D" w14:textId="77777777" w:rsidR="0027266B" w:rsidRPr="0027266B" w:rsidRDefault="0027266B" w:rsidP="0027266B">
      <w:pPr>
        <w:pStyle w:val="BodyText"/>
        <w:spacing w:line="360" w:lineRule="auto"/>
        <w:ind w:firstLine="284"/>
        <w:jc w:val="both"/>
        <w:rPr>
          <w:rFonts w:ascii="Inter" w:hAnsi="Inter"/>
        </w:rPr>
      </w:pPr>
      <w:r w:rsidRPr="0027266B">
        <w:rPr>
          <w:rFonts w:ascii="Inter" w:hAnsi="Inter"/>
        </w:rPr>
        <w:t>Ten dokument jest pomocą w rozwiązywaniu problemów z dostępnością usług Seduo w Twojej firmie. Znajdziesz tu zakresy adresów IP i domen, które nasz serwis wykorzystuje do swojego działania. Jeśli coś nie działa prawidłowo, może to oznaczać, że masz wysoki poziom ograniczeń na firmowym firewallu w zakresie dostępu do usług internetowych lub przychodzącej poczty. Jeśli tak jest, należy włączyć daną usługę. W związku z tym prosimy o przesłanie tego dokumentu do swojego działu IT</w:t>
      </w:r>
    </w:p>
    <w:p w14:paraId="5512C844" w14:textId="77777777" w:rsidR="00C0253D" w:rsidRPr="000F523F" w:rsidRDefault="00C0253D" w:rsidP="00C0253D">
      <w:pPr>
        <w:pStyle w:val="BodyText"/>
        <w:rPr>
          <w:rFonts w:ascii="Inter" w:hAnsi="Inter"/>
        </w:rPr>
      </w:pPr>
    </w:p>
    <w:p w14:paraId="4C99A92D" w14:textId="0B41371F" w:rsidR="00917E0E" w:rsidRDefault="00771AA0">
      <w:pPr>
        <w:pStyle w:val="Heading"/>
        <w:numPr>
          <w:ilvl w:val="0"/>
          <w:numId w:val="7"/>
        </w:numPr>
        <w:ind w:left="284" w:hanging="284"/>
        <w:rPr>
          <w:rFonts w:ascii="Inter" w:hAnsi="Inter"/>
          <w:b/>
          <w:bCs/>
        </w:rPr>
      </w:pPr>
      <w:r w:rsidRPr="000F523F">
        <w:rPr>
          <w:rFonts w:ascii="Inter" w:hAnsi="Inter"/>
          <w:b/>
          <w:bCs/>
        </w:rPr>
        <w:t xml:space="preserve"> Ap</w:t>
      </w:r>
      <w:r w:rsidR="0027266B">
        <w:rPr>
          <w:rFonts w:ascii="Inter" w:hAnsi="Inter"/>
          <w:b/>
          <w:bCs/>
        </w:rPr>
        <w:t>likacja/wdrożenie</w:t>
      </w:r>
    </w:p>
    <w:p w14:paraId="3DFC0056" w14:textId="77777777" w:rsidR="003E236E" w:rsidRPr="000F523F" w:rsidRDefault="003E236E" w:rsidP="003E236E">
      <w:pPr>
        <w:pStyle w:val="BodyText"/>
        <w:rPr>
          <w:rFonts w:ascii="Inter" w:hAnsi="Inter"/>
        </w:rPr>
      </w:pPr>
    </w:p>
    <w:p w14:paraId="07A5A6AE" w14:textId="1EC556BC" w:rsidR="00917E0E" w:rsidRDefault="0027266B" w:rsidP="008928D7">
      <w:pPr>
        <w:pStyle w:val="BodyText"/>
        <w:spacing w:line="360" w:lineRule="auto"/>
        <w:jc w:val="both"/>
        <w:rPr>
          <w:rFonts w:ascii="Inter" w:hAnsi="Inter"/>
        </w:rPr>
      </w:pPr>
      <w:r w:rsidRPr="0027266B">
        <w:rPr>
          <w:rFonts w:ascii="Inter" w:hAnsi="Inter"/>
        </w:rPr>
        <w:t>Poniższe zakresy zaleca się włączyć do swojego działu IT, aby zapewnić studentom dostęp do pełnej zawartości usług Seduo. Z podanych zakresów adresów IP serwujemy aplikacje i treści multimedialne.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261D" w:rsidRPr="000F523F" w14:paraId="724FA888" w14:textId="77777777" w:rsidTr="00306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F826F7" w14:textId="77777777" w:rsidR="00917E0E" w:rsidRDefault="00000000">
            <w:pPr>
              <w:pStyle w:val="LO-normal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IP ranges</w:t>
            </w: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2FBD60D" w14:textId="77777777" w:rsidR="00917E0E" w:rsidRDefault="00000000">
            <w:pPr>
              <w:pStyle w:val="LO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Details</w:t>
            </w:r>
          </w:p>
        </w:tc>
      </w:tr>
      <w:tr w:rsidR="00FE04CA" w:rsidRPr="000F523F" w14:paraId="45E49583" w14:textId="77777777" w:rsidTr="006D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015440" w14:textId="77777777" w:rsidR="00FE04CA" w:rsidRDefault="00FE04CA" w:rsidP="00FE04CA">
            <w:pPr>
              <w:pStyle w:val="LO-normal"/>
              <w:rPr>
                <w:rFonts w:eastAsia="Nunito" w:cs="Nunito"/>
                <w:b w:val="0"/>
                <w:bCs w:val="0"/>
              </w:rPr>
            </w:pPr>
            <w:r w:rsidRPr="000F523F">
              <w:rPr>
                <w:rFonts w:eastAsia="Nunito" w:cs="Nunito"/>
              </w:rPr>
              <w:t>185.120.69.0/24</w:t>
            </w:r>
          </w:p>
          <w:p w14:paraId="4F0A1C5A" w14:textId="77777777" w:rsidR="00FE04CA" w:rsidRDefault="00FE04CA" w:rsidP="00FE04CA">
            <w:pPr>
              <w:pStyle w:val="LO-normal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185.120.68.0/24</w:t>
            </w: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EE8156" w14:textId="5795CDBB" w:rsidR="00FE04CA" w:rsidRDefault="00FE04CA" w:rsidP="00FE04CA">
            <w:pPr>
              <w:pStyle w:val="LO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Nunito" w:cs="Nunito"/>
                <w:color w:val="000000" w:themeColor="text1"/>
              </w:rPr>
            </w:pPr>
            <w:r w:rsidRPr="007D25EB">
              <w:t>Alma Career cloud (CIS)</w:t>
            </w:r>
          </w:p>
        </w:tc>
      </w:tr>
      <w:tr w:rsidR="00FE04CA" w:rsidRPr="000F523F" w14:paraId="420E154E" w14:textId="77777777" w:rsidTr="00295AD9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489130" w14:textId="77777777" w:rsidR="00FE04CA" w:rsidRDefault="00FE04CA" w:rsidP="00FE04CA">
            <w:pPr>
              <w:pStyle w:val="LO-normal"/>
              <w:rPr>
                <w:rFonts w:eastAsia="Nunito" w:cs="Nunito"/>
                <w:b w:val="0"/>
                <w:bCs w:val="0"/>
              </w:rPr>
            </w:pPr>
            <w:r w:rsidRPr="000F523F">
              <w:rPr>
                <w:rFonts w:eastAsia="Nunito" w:cs="Nunito"/>
              </w:rPr>
              <w:t>95.173.210.128/27</w:t>
            </w:r>
          </w:p>
          <w:p w14:paraId="13F6CD09" w14:textId="77777777" w:rsidR="00FE04CA" w:rsidRDefault="00FE04CA" w:rsidP="00FE04CA">
            <w:pPr>
              <w:pStyle w:val="LO-normal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95.173.210.160/27</w:t>
            </w: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C13B55" w14:textId="29026E6E" w:rsidR="00FE04CA" w:rsidRPr="000F523F" w:rsidRDefault="00FE04CA" w:rsidP="00FE04CA">
            <w:pPr>
              <w:pStyle w:val="LO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Nunito" w:cs="Nunito"/>
                <w:color w:val="000000" w:themeColor="text1"/>
              </w:rPr>
            </w:pPr>
            <w:r w:rsidRPr="007D25EB">
              <w:t>Alma Career cloud (Prozeta)</w:t>
            </w:r>
          </w:p>
        </w:tc>
      </w:tr>
      <w:tr w:rsidR="00FE04CA" w:rsidRPr="000F523F" w14:paraId="1994425F" w14:textId="77777777" w:rsidTr="00306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1541A9E" w14:textId="77777777" w:rsidR="00FE04CA" w:rsidRDefault="00FE04CA" w:rsidP="00FE04CA">
            <w:pPr>
              <w:pStyle w:val="LO-normal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185.45.201.0/24</w:t>
            </w: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28DEB9B" w14:textId="5B6DF8BC" w:rsidR="00FE04CA" w:rsidRDefault="00FE04CA" w:rsidP="00FE04CA">
            <w:pPr>
              <w:pStyle w:val="LO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Nunito" w:cs="Nunito"/>
                <w:color w:val="000000" w:themeColor="text1"/>
              </w:rPr>
            </w:pPr>
            <w:r w:rsidRPr="007D25EB">
              <w:t>Alma Career DDoS ochrana ( flowguard )</w:t>
            </w:r>
          </w:p>
        </w:tc>
      </w:tr>
    </w:tbl>
    <w:p w14:paraId="67C2FEAB" w14:textId="77777777" w:rsidR="006D0304" w:rsidRPr="000F523F" w:rsidRDefault="006D0304">
      <w:pPr>
        <w:pStyle w:val="LO-normal"/>
        <w:rPr>
          <w:rFonts w:ascii="Inter" w:eastAsia="Nunito" w:hAnsi="Inter" w:cs="Nunito"/>
        </w:rPr>
      </w:pPr>
    </w:p>
    <w:p w14:paraId="20BDAFA4" w14:textId="49A23CDC" w:rsidR="00771AA0" w:rsidRDefault="0027266B" w:rsidP="00053B40">
      <w:pPr>
        <w:pStyle w:val="LO-normal"/>
        <w:rPr>
          <w:rFonts w:ascii="Inter" w:hAnsi="Inter"/>
        </w:rPr>
      </w:pPr>
      <w:r w:rsidRPr="0027266B">
        <w:rPr>
          <w:rFonts w:ascii="Inter" w:hAnsi="Inter"/>
        </w:rPr>
        <w:t>Lista używanych domen aplikacji:</w:t>
      </w:r>
    </w:p>
    <w:p w14:paraId="70059D9C" w14:textId="77777777" w:rsidR="0027266B" w:rsidRPr="000F523F" w:rsidRDefault="0027266B" w:rsidP="00053B40">
      <w:pPr>
        <w:pStyle w:val="LO-normal"/>
        <w:rPr>
          <w:rFonts w:ascii="Inter" w:hAnsi="Inter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053B40" w:rsidRPr="000F523F" w14:paraId="58BCC8AF" w14:textId="77777777" w:rsidTr="00C07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807E9F1" w14:textId="77777777" w:rsidR="00917E0E" w:rsidRDefault="00000000">
            <w:pPr>
              <w:pStyle w:val="LO-normal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Domain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2A68157" w14:textId="77777777" w:rsidR="00917E0E" w:rsidRDefault="00000000">
            <w:pPr>
              <w:pStyle w:val="LO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Platform</w:t>
            </w:r>
          </w:p>
        </w:tc>
      </w:tr>
      <w:tr w:rsidR="00FE04CA" w:rsidRPr="000F523F" w14:paraId="68F68421" w14:textId="77777777" w:rsidTr="00140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6BD8DC" w14:textId="77777777" w:rsidR="00FE04CA" w:rsidRDefault="00FE04CA" w:rsidP="00FE04CA">
            <w:pPr>
              <w:pStyle w:val="LO-normal"/>
              <w:spacing w:line="240" w:lineRule="auto"/>
              <w:rPr>
                <w:rFonts w:eastAsia="Nunito" w:cs="Nunito"/>
                <w:b w:val="0"/>
                <w:bCs w:val="0"/>
              </w:rPr>
            </w:pPr>
            <w:r w:rsidRPr="000F523F">
              <w:rPr>
                <w:rFonts w:eastAsia="Nunito" w:cs="Nunito"/>
              </w:rPr>
              <w:t xml:space="preserve">seduo.cz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F497A" w:themeColor="accent4" w:themeShade="BF"/>
                <w:sz w:val="18"/>
                <w:szCs w:val="18"/>
              </w:rPr>
              <w:t>(</w:t>
            </w:r>
            <w:r>
              <w:rPr>
                <w:rFonts w:eastAsia="Nunito" w:cs="Nunito"/>
                <w:b w:val="0"/>
                <w:bCs w:val="0"/>
                <w:i/>
                <w:iCs/>
                <w:color w:val="5F497A" w:themeColor="accent4" w:themeShade="BF"/>
                <w:sz w:val="18"/>
                <w:szCs w:val="18"/>
              </w:rPr>
              <w:t xml:space="preserve">if you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F497A" w:themeColor="accent4" w:themeShade="BF"/>
                <w:sz w:val="18"/>
                <w:szCs w:val="18"/>
              </w:rPr>
              <w:t>have a license for seduo.cz)</w:t>
            </w:r>
            <w:r>
              <w:rPr>
                <w:rFonts w:eastAsia="Nunito" w:cs="Nunito"/>
                <w:b w:val="0"/>
                <w:bCs w:val="0"/>
              </w:rPr>
              <w:br/>
            </w:r>
            <w:r w:rsidRPr="000F523F">
              <w:rPr>
                <w:rFonts w:eastAsia="Nunito" w:cs="Nunito"/>
              </w:rPr>
              <w:t xml:space="preserve">seduo.sk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F497A" w:themeColor="accent4" w:themeShade="BF"/>
                <w:sz w:val="18"/>
                <w:szCs w:val="18"/>
              </w:rPr>
              <w:t>(</w:t>
            </w:r>
            <w:r>
              <w:rPr>
                <w:rFonts w:eastAsia="Nunito" w:cs="Nunito"/>
                <w:b w:val="0"/>
                <w:bCs w:val="0"/>
                <w:i/>
                <w:iCs/>
                <w:color w:val="5F497A" w:themeColor="accent4" w:themeShade="BF"/>
                <w:sz w:val="18"/>
                <w:szCs w:val="18"/>
              </w:rPr>
              <w:t xml:space="preserve">if you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F497A" w:themeColor="accent4" w:themeShade="BF"/>
                <w:sz w:val="18"/>
                <w:szCs w:val="18"/>
              </w:rPr>
              <w:t>have a license for seduo.sk)</w:t>
            </w:r>
            <w:r>
              <w:rPr>
                <w:rFonts w:eastAsia="Nunito" w:cs="Nunito"/>
              </w:rPr>
              <w:br/>
            </w:r>
            <w:r w:rsidRPr="000F523F">
              <w:rPr>
                <w:rFonts w:eastAsia="Nunito" w:cs="Nunito"/>
              </w:rPr>
              <w:t xml:space="preserve">seduo.pl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F497A" w:themeColor="accent4" w:themeShade="BF"/>
                <w:sz w:val="18"/>
                <w:szCs w:val="18"/>
              </w:rPr>
              <w:t>(</w:t>
            </w:r>
            <w:r>
              <w:rPr>
                <w:rFonts w:eastAsia="Nunito" w:cs="Nunito"/>
                <w:b w:val="0"/>
                <w:bCs w:val="0"/>
                <w:i/>
                <w:iCs/>
                <w:color w:val="5F497A" w:themeColor="accent4" w:themeShade="BF"/>
                <w:sz w:val="18"/>
                <w:szCs w:val="18"/>
              </w:rPr>
              <w:t xml:space="preserve">if you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F497A" w:themeColor="accent4" w:themeShade="BF"/>
                <w:sz w:val="18"/>
                <w:szCs w:val="18"/>
              </w:rPr>
              <w:t>have a license for seduo.pl)</w:t>
            </w:r>
            <w:r>
              <w:rPr>
                <w:rFonts w:eastAsia="Nunito" w:cs="Nunito"/>
                <w:b w:val="0"/>
                <w:bCs w:val="0"/>
              </w:rPr>
              <w:br/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6B505C" w14:textId="2464D447" w:rsidR="00FE04CA" w:rsidRDefault="00FE04CA" w:rsidP="00FE04CA">
            <w:pPr>
              <w:pStyle w:val="LO-normal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Nunito" w:cs="Nunito"/>
              </w:rPr>
            </w:pPr>
            <w:r w:rsidRPr="0036715E">
              <w:t>private cloud</w:t>
            </w:r>
          </w:p>
        </w:tc>
      </w:tr>
      <w:tr w:rsidR="00FE04CA" w:rsidRPr="000F523F" w14:paraId="1C8B7260" w14:textId="77777777" w:rsidTr="00140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37D45B" w14:textId="77777777" w:rsidR="00FE04CA" w:rsidRDefault="00FE04CA" w:rsidP="00FE04CA">
            <w:pPr>
              <w:pStyle w:val="LO-normal"/>
              <w:spacing w:line="240" w:lineRule="auto"/>
              <w:rPr>
                <w:rFonts w:eastAsia="Nunito" w:cs="Nunito"/>
                <w:b w:val="0"/>
                <w:bCs w:val="0"/>
              </w:rPr>
            </w:pPr>
            <w:r>
              <w:rPr>
                <w:rFonts w:eastAsia="Nunito" w:cs="Nunito"/>
              </w:rPr>
              <w:t>seduocz.</w:t>
            </w:r>
            <w:r w:rsidRPr="000F523F">
              <w:rPr>
                <w:rFonts w:eastAsia="Nunito" w:cs="Nunito"/>
              </w:rPr>
              <w:t xml:space="preserve">educdn.cz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if you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have a license for seduo.cz) </w:t>
            </w:r>
            <w:r>
              <w:rPr>
                <w:rFonts w:eastAsia="Nunito" w:cs="Nunito"/>
              </w:rPr>
              <w:br/>
              <w:t>seduosk.</w:t>
            </w:r>
            <w:r w:rsidRPr="000F523F">
              <w:rPr>
                <w:rFonts w:eastAsia="Nunito" w:cs="Nunito"/>
              </w:rPr>
              <w:t xml:space="preserve">educdn.cz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if you have a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license for seduo.sk)</w:t>
            </w:r>
            <w:r w:rsidRPr="007C070E">
              <w:rPr>
                <w:rFonts w:eastAsia="Nunito" w:cs="Nunito"/>
                <w:color w:val="595959" w:themeColor="text1" w:themeTint="A6"/>
                <w:sz w:val="18"/>
                <w:szCs w:val="18"/>
              </w:rPr>
              <w:br/>
            </w:r>
            <w:r>
              <w:rPr>
                <w:rFonts w:eastAsia="Nunito" w:cs="Nunito"/>
              </w:rPr>
              <w:t>seduopl.</w:t>
            </w:r>
            <w:r w:rsidRPr="000F523F">
              <w:rPr>
                <w:rFonts w:eastAsia="Nunito" w:cs="Nunito"/>
              </w:rPr>
              <w:t xml:space="preserve">educdn.cz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if you have a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license for seduo.</w:t>
            </w:r>
            <w:r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pl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)</w:t>
            </w:r>
          </w:p>
          <w:p w14:paraId="7CDA9640" w14:textId="77777777" w:rsidR="00FE04CA" w:rsidRPr="000F523F" w:rsidRDefault="00FE04CA" w:rsidP="00FE04CA">
            <w:pPr>
              <w:pStyle w:val="LO-normal"/>
              <w:spacing w:line="240" w:lineRule="auto"/>
              <w:rPr>
                <w:rFonts w:eastAsia="Nunito" w:cs="Nunito"/>
              </w:rPr>
            </w:pP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C3045E" w14:textId="1ED016B1" w:rsidR="00FE04CA" w:rsidRDefault="00FE04CA" w:rsidP="00FE04CA">
            <w:pPr>
              <w:pStyle w:val="LO-normal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Nunito" w:cs="Nunito"/>
              </w:rPr>
            </w:pPr>
            <w:r w:rsidRPr="0036715E">
              <w:t>private cloud</w:t>
            </w:r>
          </w:p>
        </w:tc>
      </w:tr>
      <w:tr w:rsidR="00FE04CA" w:rsidRPr="000F523F" w14:paraId="09C6FE7A" w14:textId="77777777" w:rsidTr="00D75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CAF99C1" w14:textId="77777777" w:rsidR="00FE04CA" w:rsidRDefault="00FE04CA" w:rsidP="00FE04CA">
            <w:pPr>
              <w:pStyle w:val="LO-normal"/>
              <w:spacing w:line="360" w:lineRule="auto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assets.seduo.com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AA4286" w14:textId="063D81F1" w:rsidR="00FE04CA" w:rsidRDefault="00FE04CA" w:rsidP="00FE04CA">
            <w:pPr>
              <w:pStyle w:val="LO-normal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Nunito" w:cs="Nunito"/>
              </w:rPr>
            </w:pPr>
            <w:r w:rsidRPr="0036715E">
              <w:t>AWS S3</w:t>
            </w:r>
          </w:p>
        </w:tc>
      </w:tr>
      <w:tr w:rsidR="00FE04CA" w:rsidRPr="000F523F" w14:paraId="14AE799C" w14:textId="77777777" w:rsidTr="00D75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1D4219" w14:textId="77777777" w:rsidR="00FE04CA" w:rsidRDefault="00FE04CA" w:rsidP="00FE04CA">
            <w:pPr>
              <w:pStyle w:val="HTMLPreformatted"/>
              <w:spacing w:before="60" w:after="60"/>
              <w:rPr>
                <w:rFonts w:ascii="Inter" w:hAnsi="Inter"/>
                <w:color w:val="000000" w:themeColor="text1"/>
                <w:sz w:val="22"/>
                <w:szCs w:val="22"/>
              </w:rPr>
            </w:pPr>
            <w:r w:rsidRPr="000F523F">
              <w:rPr>
                <w:rFonts w:ascii="Inter" w:hAnsi="Inter"/>
                <w:color w:val="000000" w:themeColor="text1"/>
                <w:sz w:val="22"/>
                <w:szCs w:val="22"/>
              </w:rPr>
              <w:t>seduo-video-thumbnails-prod.s3.eu-central-1.amazonaws.com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7D8044" w14:textId="4AFA95D3" w:rsidR="00FE04CA" w:rsidRDefault="00FE04CA" w:rsidP="00FE04CA">
            <w:pPr>
              <w:pStyle w:val="LO-normal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Nunito" w:cs="Nunito"/>
              </w:rPr>
            </w:pPr>
            <w:r w:rsidRPr="0036715E">
              <w:t>AWS S3</w:t>
            </w:r>
          </w:p>
        </w:tc>
      </w:tr>
      <w:tr w:rsidR="00660D3D" w:rsidRPr="000F523F" w14:paraId="6504BA7D" w14:textId="77777777" w:rsidTr="006D1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47C2566" w14:textId="77777777" w:rsidR="00917E0E" w:rsidRDefault="00000000">
            <w:pPr>
              <w:pStyle w:val="LO-normal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cdn.seduo.com</w:t>
            </w:r>
          </w:p>
        </w:tc>
        <w:tc>
          <w:tcPr>
            <w:tcW w:w="16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9B377B9" w14:textId="77777777" w:rsidR="00917E0E" w:rsidRDefault="00000000">
            <w:pPr>
              <w:pStyle w:val="LO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CDN77</w:t>
            </w:r>
          </w:p>
        </w:tc>
      </w:tr>
      <w:tr w:rsidR="00660D3D" w:rsidRPr="000F523F" w14:paraId="1754DCEB" w14:textId="77777777" w:rsidTr="006D1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7335CA" w14:textId="77777777" w:rsidR="00917E0E" w:rsidRDefault="00000000">
            <w:pPr>
              <w:pStyle w:val="LO-normal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lmc-vod.ssl.cdn.cra.cz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E33AD5" w14:textId="77777777" w:rsidR="00917E0E" w:rsidRDefault="00000000">
            <w:pPr>
              <w:pStyle w:val="LO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CRA</w:t>
            </w:r>
          </w:p>
        </w:tc>
      </w:tr>
      <w:tr w:rsidR="00660D3D" w:rsidRPr="000F523F" w14:paraId="78DE485F" w14:textId="77777777" w:rsidTr="0066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ABD2A7" w14:textId="77777777" w:rsidR="00917E0E" w:rsidRDefault="00000000">
            <w:pPr>
              <w:pStyle w:val="LO-normal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cra-cdn-vod-prep.seduo.com</w:t>
            </w:r>
          </w:p>
        </w:tc>
        <w:tc>
          <w:tcPr>
            <w:tcW w:w="16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BD1BBF" w14:textId="77777777" w:rsidR="00917E0E" w:rsidRDefault="00000000">
            <w:pPr>
              <w:pStyle w:val="LO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CRA</w:t>
            </w:r>
          </w:p>
        </w:tc>
      </w:tr>
    </w:tbl>
    <w:p w14:paraId="3980E832" w14:textId="2EFA1150" w:rsidR="008450D6" w:rsidRDefault="00B622DE" w:rsidP="00A61CCF">
      <w:pPr>
        <w:pStyle w:val="Heading"/>
        <w:numPr>
          <w:ilvl w:val="0"/>
          <w:numId w:val="7"/>
        </w:numPr>
        <w:ind w:left="284" w:hanging="284"/>
        <w:rPr>
          <w:rFonts w:ascii="Inter" w:hAnsi="Inter"/>
          <w:b/>
          <w:bCs/>
        </w:rPr>
      </w:pPr>
      <w:r w:rsidRPr="0027266B">
        <w:rPr>
          <w:rFonts w:ascii="Inter" w:hAnsi="Inter"/>
          <w:b/>
          <w:bCs/>
        </w:rPr>
        <w:lastRenderedPageBreak/>
        <w:t xml:space="preserve"> Email</w:t>
      </w:r>
      <w:r w:rsidR="0027266B">
        <w:rPr>
          <w:rFonts w:ascii="Inter" w:hAnsi="Inter"/>
          <w:b/>
          <w:bCs/>
        </w:rPr>
        <w:t>e</w:t>
      </w:r>
    </w:p>
    <w:p w14:paraId="4A76EC99" w14:textId="77777777" w:rsidR="0027266B" w:rsidRPr="0027266B" w:rsidRDefault="0027266B" w:rsidP="0027266B">
      <w:pPr>
        <w:pStyle w:val="BodyText"/>
      </w:pPr>
    </w:p>
    <w:p w14:paraId="5E5E61CA" w14:textId="10B35FFC" w:rsidR="008450D6" w:rsidRDefault="0027266B" w:rsidP="0027266B">
      <w:pPr>
        <w:pStyle w:val="BodyText"/>
        <w:ind w:firstLine="284"/>
        <w:rPr>
          <w:rFonts w:ascii="Inter" w:eastAsia="Times New Roman" w:hAnsi="Inter" w:cs="Open Sans"/>
          <w:color w:val="1F2D3D"/>
          <w:lang w:val="cs-CZ" w:eastAsia="cs-CZ" w:bidi="ar-SA"/>
        </w:rPr>
      </w:pPr>
      <w:r w:rsidRPr="0027266B">
        <w:rPr>
          <w:rFonts w:ascii="Inter" w:eastAsia="Times New Roman" w:hAnsi="Inter" w:cs="Open Sans"/>
          <w:color w:val="1F2D3D"/>
          <w:lang w:val="cs-CZ" w:eastAsia="cs-CZ" w:bidi="ar-SA"/>
        </w:rPr>
        <w:t>Podczas wysyłania wiadomości B2B (na biznesowe adresy e-mail), możesz napotkać problemy z dostarczeniem wiadomości spowodowane przez zaporę firmy odbierającej. Aby poprawić dostarczalność wiadomości B2B, zalecamy, aby dział IT przypisał następujące zakresy adresów IP i domen.</w:t>
      </w:r>
    </w:p>
    <w:p w14:paraId="4C75F18E" w14:textId="77777777" w:rsidR="0027266B" w:rsidRDefault="0027266B" w:rsidP="0027266B">
      <w:pPr>
        <w:pStyle w:val="BodyText"/>
        <w:ind w:firstLine="284"/>
        <w:rPr>
          <w:rFonts w:ascii="Inter" w:hAnsi="Inter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1A16" w:rsidRPr="000F523F" w14:paraId="4E198842" w14:textId="77777777" w:rsidTr="00BA1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5DA68CF" w14:textId="77777777" w:rsidR="00917E0E" w:rsidRDefault="00000000">
            <w:pPr>
              <w:pStyle w:val="LO-normal"/>
              <w:rPr>
                <w:rFonts w:eastAsia="Nunito" w:cs="Nunito"/>
              </w:rPr>
            </w:pPr>
            <w:r>
              <w:rPr>
                <w:rFonts w:eastAsia="Nunito" w:cs="Nunito"/>
              </w:rPr>
              <w:t>Domain</w:t>
            </w: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6F3B2A8" w14:textId="77777777" w:rsidR="00917E0E" w:rsidRDefault="00000000">
            <w:pPr>
              <w:pStyle w:val="LO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Details</w:t>
            </w:r>
          </w:p>
        </w:tc>
      </w:tr>
      <w:tr w:rsidR="00BA1A16" w:rsidRPr="000F523F" w14:paraId="244F73EA" w14:textId="77777777" w:rsidTr="00BA1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48D32C7" w14:textId="77777777" w:rsidR="00917E0E" w:rsidRDefault="00000000">
            <w:pPr>
              <w:pStyle w:val="LO-normal"/>
              <w:rPr>
                <w:rFonts w:eastAsia="Nunito" w:cs="Nunito"/>
              </w:rPr>
            </w:pPr>
            <w:r w:rsidRPr="00BA1A16">
              <w:rPr>
                <w:rFonts w:eastAsia="Nunito" w:cs="Nunito"/>
              </w:rPr>
              <w:t>mta-221-180.sparkpostmail.com</w:t>
            </w: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356996A" w14:textId="77777777" w:rsidR="0027266B" w:rsidRPr="0027266B" w:rsidRDefault="0027266B" w:rsidP="0027266B">
            <w:pPr>
              <w:pStyle w:val="LO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Nunito" w:cs="Nunito"/>
              </w:rPr>
            </w:pPr>
            <w:r w:rsidRPr="0027266B">
              <w:rPr>
                <w:rFonts w:eastAsia="Nunito" w:cs="Nunito"/>
              </w:rPr>
              <w:t>domena do wysyłania maili z aplikacji z domenami @seduo.cz, @seduo.sk, @seduo.pl</w:t>
            </w:r>
          </w:p>
          <w:p w14:paraId="2F171A0F" w14:textId="50580C4D" w:rsidR="00BA1A16" w:rsidRPr="000F523F" w:rsidRDefault="00BA1A16" w:rsidP="0027266B">
            <w:pPr>
              <w:pStyle w:val="LO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Nunito" w:cs="Nunito"/>
              </w:rPr>
            </w:pPr>
          </w:p>
        </w:tc>
      </w:tr>
      <w:tr w:rsidR="00BA1A16" w:rsidRPr="000F523F" w14:paraId="718904C8" w14:textId="77777777" w:rsidTr="00BA1A16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49C2276" w14:textId="77777777" w:rsidR="00917E0E" w:rsidRDefault="00000000">
            <w:pPr>
              <w:pStyle w:val="LO-normal"/>
              <w:rPr>
                <w:rFonts w:eastAsia="Nunito" w:cs="Nunito"/>
                <w:i/>
                <w:iCs/>
                <w:color w:val="595959" w:themeColor="text1" w:themeTint="A6"/>
                <w:sz w:val="18"/>
                <w:szCs w:val="18"/>
              </w:rPr>
            </w:pPr>
            <w:r w:rsidRPr="00BA1A16">
              <w:rPr>
                <w:rFonts w:eastAsia="Nunito" w:cs="Nunito"/>
              </w:rPr>
              <w:t xml:space="preserve">seduonovinky.cz </w:t>
            </w:r>
            <w:r w:rsidR="00CC5A18"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 w:rsidR="00CC5A18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if you </w:t>
            </w:r>
            <w:r w:rsidR="00CC5A18"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have a license for seduo.cz) </w:t>
            </w:r>
            <w:r w:rsidR="001D5758">
              <w:rPr>
                <w:rFonts w:eastAsia="Nunito" w:cs="Nunito"/>
              </w:rPr>
              <w:br/>
              <w:t xml:space="preserve">seduonovinky.sk </w:t>
            </w:r>
            <w:r w:rsidR="00CC5A18"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 w:rsidR="00CC5A18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if you </w:t>
            </w:r>
            <w:r w:rsidR="00CC5A18"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have a license for seduo.</w:t>
            </w:r>
            <w:r w:rsidR="00CC5A18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sk</w:t>
            </w:r>
            <w:r w:rsidR="00CC5A18"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)</w:t>
            </w:r>
          </w:p>
          <w:p w14:paraId="44FC71EE" w14:textId="77777777" w:rsidR="008928D7" w:rsidRDefault="008928D7" w:rsidP="008928D7">
            <w:pPr>
              <w:pStyle w:val="LO-normal"/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</w:pPr>
            <w:r w:rsidRPr="008928D7">
              <w:rPr>
                <w:rFonts w:eastAsia="Nunito" w:cs="Nunito"/>
              </w:rPr>
              <w:t>nowosciseduo.pl</w:t>
            </w:r>
            <w:r>
              <w:rPr>
                <w:rFonts w:eastAsia="Nunito" w:cs="Nunito"/>
                <w:lang w:val="cs-CZ"/>
              </w:rPr>
              <w:t xml:space="preserve">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if you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have a license for seduo.</w:t>
            </w:r>
            <w:r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pl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)</w:t>
            </w:r>
          </w:p>
          <w:p w14:paraId="171E8FE8" w14:textId="20ADC21C" w:rsidR="008928D7" w:rsidRPr="008928D7" w:rsidRDefault="008928D7" w:rsidP="008928D7">
            <w:pPr>
              <w:pStyle w:val="LO-normal"/>
              <w:rPr>
                <w:rFonts w:eastAsia="Nunito" w:cs="Nunito"/>
                <w:lang w:val="cs-CZ"/>
              </w:rPr>
            </w:pP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A837E18" w14:textId="5CDCB46C" w:rsidR="00917E0E" w:rsidRDefault="0027266B">
            <w:pPr>
              <w:pStyle w:val="LO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Nunito" w:cs="Nunito"/>
              </w:rPr>
            </w:pPr>
            <w:r w:rsidRPr="0027266B">
              <w:rPr>
                <w:rFonts w:eastAsia="Nunito" w:cs="Nunito"/>
              </w:rPr>
              <w:t>domena do wysyłania regularnych e-maili do studentów</w:t>
            </w:r>
          </w:p>
        </w:tc>
      </w:tr>
      <w:tr w:rsidR="00BA1A16" w:rsidRPr="000F523F" w14:paraId="16660D3F" w14:textId="77777777" w:rsidTr="00BA1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08950FD" w14:textId="77777777" w:rsidR="00917E0E" w:rsidRDefault="00000000">
            <w:pPr>
              <w:pStyle w:val="LO-normal"/>
              <w:rPr>
                <w:rFonts w:eastAsia="Nunito" w:cs="Nunito"/>
                <w:b w:val="0"/>
                <w:bCs w:val="0"/>
              </w:rPr>
            </w:pPr>
            <w:r w:rsidRPr="00BA1A16">
              <w:rPr>
                <w:rFonts w:eastAsia="Nunito" w:cs="Nunito"/>
              </w:rPr>
              <w:t xml:space="preserve">seduofirmy.cz </w:t>
            </w:r>
            <w:r w:rsidR="008E7B9E"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 w:rsidR="008E7B9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if you </w:t>
            </w:r>
            <w:r w:rsidR="008E7B9E"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have a license for seduo.cz)</w:t>
            </w:r>
          </w:p>
          <w:p w14:paraId="0494F338" w14:textId="77777777" w:rsidR="008E7B9E" w:rsidRDefault="00000000" w:rsidP="00BA1A16">
            <w:pPr>
              <w:pStyle w:val="LO-normal"/>
              <w:rPr>
                <w:rFonts w:eastAsia="Nunito" w:cs="Nunito"/>
                <w:i/>
                <w:iCs/>
                <w:color w:val="595959" w:themeColor="text1" w:themeTint="A6"/>
                <w:sz w:val="18"/>
                <w:szCs w:val="18"/>
              </w:rPr>
            </w:pPr>
            <w:r w:rsidRPr="008E7B9E">
              <w:rPr>
                <w:rFonts w:eastAsia="Nunito" w:cs="Nunito"/>
              </w:rPr>
              <w:t xml:space="preserve">seduofirmy.sk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if you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have a license for seduo.</w:t>
            </w:r>
            <w:r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sk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)</w:t>
            </w:r>
          </w:p>
          <w:p w14:paraId="08902189" w14:textId="655A6AED" w:rsidR="008928D7" w:rsidRPr="008928D7" w:rsidRDefault="008928D7" w:rsidP="008928D7">
            <w:pPr>
              <w:pStyle w:val="LO-normal"/>
              <w:rPr>
                <w:rFonts w:eastAsia="Nunito" w:cs="Nunito"/>
                <w:b w:val="0"/>
                <w:bCs w:val="0"/>
                <w:lang w:val="cs-CZ"/>
              </w:rPr>
            </w:pPr>
            <w:r w:rsidRPr="008928D7">
              <w:rPr>
                <w:rFonts w:eastAsia="Nunito" w:cs="Nunito"/>
              </w:rPr>
              <w:t>firmyseduo.pl</w:t>
            </w:r>
            <w:r>
              <w:rPr>
                <w:rFonts w:eastAsia="Nunito" w:cs="Nunito"/>
                <w:lang w:val="cs-CZ"/>
              </w:rPr>
              <w:t xml:space="preserve">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if you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have a license for seduo.</w:t>
            </w:r>
            <w:r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pl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)</w:t>
            </w:r>
          </w:p>
          <w:p w14:paraId="6F348B00" w14:textId="77777777" w:rsidR="008928D7" w:rsidRDefault="008928D7" w:rsidP="008928D7">
            <w:pPr>
              <w:pStyle w:val="LO-normal"/>
              <w:rPr>
                <w:rFonts w:eastAsia="Nunito" w:cs="Nunito"/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rFonts w:eastAsia="Nunito" w:cs="Nunito"/>
                <w:lang w:val="cs-CZ"/>
              </w:rPr>
              <w:t xml:space="preserve">lmc.eu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if you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have a license for </w:t>
            </w:r>
            <w:r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any 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seduo</w:t>
            </w:r>
            <w:r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 domain</w:t>
            </w:r>
            <w:r w:rsidRPr="007C070E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>)</w:t>
            </w:r>
          </w:p>
          <w:p w14:paraId="7AB2B356" w14:textId="6141ABC9" w:rsidR="00FE04CA" w:rsidRPr="00FE04CA" w:rsidRDefault="00FE04CA" w:rsidP="008928D7">
            <w:pPr>
              <w:pStyle w:val="LO-normal"/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</w:pPr>
            <w:r w:rsidRPr="00FE04CA">
              <w:rPr>
                <w:rFonts w:eastAsia="Nunito" w:cs="Nunito"/>
                <w:lang w:val="cs-CZ"/>
              </w:rPr>
              <w:t>almacareer.com</w:t>
            </w:r>
            <w:r w:rsidRPr="00FE04CA">
              <w:rPr>
                <w:rFonts w:eastAsia="Nunito" w:cs="Nunito"/>
                <w:b w:val="0"/>
                <w:bCs w:val="0"/>
                <w:i/>
                <w:iCs/>
                <w:color w:val="595959" w:themeColor="text1" w:themeTint="A6"/>
                <w:sz w:val="18"/>
                <w:szCs w:val="18"/>
              </w:rPr>
              <w:t xml:space="preserve"> (if you have a license for any seduo domain)      </w:t>
            </w:r>
          </w:p>
          <w:p w14:paraId="2CEE7227" w14:textId="6C6B65FD" w:rsidR="008928D7" w:rsidRPr="008928D7" w:rsidRDefault="008928D7" w:rsidP="008928D7">
            <w:pPr>
              <w:pStyle w:val="LO-normal"/>
              <w:rPr>
                <w:rFonts w:eastAsia="Nunito" w:cs="Nunito"/>
                <w:lang w:val="cs-CZ"/>
              </w:rPr>
            </w:pP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29E1A5C" w14:textId="1F31B0CB" w:rsidR="00917E0E" w:rsidRDefault="0027266B">
            <w:pPr>
              <w:pStyle w:val="LO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Nunito" w:cs="Nunito"/>
              </w:rPr>
            </w:pPr>
            <w:r w:rsidRPr="0027266B">
              <w:rPr>
                <w:rFonts w:eastAsia="Nunito" w:cs="Nunito"/>
              </w:rPr>
              <w:t>domeny do wysyłania regularnych e-maili do administratorów firmy lub studentów</w:t>
            </w:r>
          </w:p>
        </w:tc>
      </w:tr>
    </w:tbl>
    <w:p w14:paraId="6416EAD9" w14:textId="77777777" w:rsidR="00A33B09" w:rsidRDefault="00A33B09" w:rsidP="00660D3D">
      <w:pPr>
        <w:pStyle w:val="LO-normal"/>
        <w:spacing w:line="360" w:lineRule="auto"/>
        <w:rPr>
          <w:rFonts w:ascii="Inter" w:eastAsia="Nunito" w:hAnsi="Inter" w:cs="Nunito"/>
          <w:bCs/>
        </w:rPr>
      </w:pPr>
    </w:p>
    <w:p w14:paraId="5E3C732D" w14:textId="77777777" w:rsidR="00660D3D" w:rsidRDefault="00660D3D" w:rsidP="00660D3D">
      <w:pPr>
        <w:pStyle w:val="LO-normal"/>
        <w:spacing w:line="360" w:lineRule="auto"/>
        <w:rPr>
          <w:rFonts w:ascii="Inter" w:eastAsia="Nunito" w:hAnsi="Inter" w:cs="Nunito"/>
          <w:bCs/>
        </w:rPr>
      </w:pPr>
    </w:p>
    <w:p w14:paraId="48DF9AEA" w14:textId="253E8EDD" w:rsidR="008E7B9E" w:rsidRDefault="0027266B" w:rsidP="0027266B">
      <w:pPr>
        <w:pStyle w:val="LO-normal"/>
        <w:ind w:firstLine="720"/>
        <w:rPr>
          <w:rFonts w:ascii="Inter" w:eastAsia="Nunito" w:hAnsi="Inter" w:cs="Nunito"/>
          <w:bCs/>
        </w:rPr>
      </w:pPr>
      <w:r w:rsidRPr="0027266B">
        <w:rPr>
          <w:rFonts w:ascii="Inter" w:eastAsia="Nunito" w:hAnsi="Inter" w:cs="Nunito"/>
          <w:bCs/>
        </w:rPr>
        <w:t>Dla wszystkich naszych maili, w większości przypadków powinno wystarczyć zezwolenie tylko na domeny. Nasze domeny mają rekordy DNS ustawione na SPF i DKIM oraz działają zgodnie z zasadą DMARC. We wszystkich usługach zewnętrznych domeny są autoryzowane. Jeśli z jakiegoś powodu to nie wystarczy, oto zakresy IP dla poszczególnych usług.</w:t>
      </w:r>
    </w:p>
    <w:p w14:paraId="4546E10B" w14:textId="77777777" w:rsidR="00A33B09" w:rsidRPr="000F523F" w:rsidRDefault="00A33B09" w:rsidP="00BF6906">
      <w:pPr>
        <w:pStyle w:val="LO-normal"/>
        <w:rPr>
          <w:rFonts w:ascii="Inter" w:eastAsia="Nunito" w:hAnsi="Inter" w:cs="Nunito"/>
          <w:b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6906" w:rsidRPr="000F523F" w14:paraId="78A59F31" w14:textId="77777777" w:rsidTr="00D42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4B343B43" w14:textId="77777777" w:rsidR="00917E0E" w:rsidRDefault="00000000">
            <w:pPr>
              <w:pStyle w:val="LO-normal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IP ranges</w:t>
            </w: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DD25222" w14:textId="77777777" w:rsidR="00917E0E" w:rsidRDefault="00000000">
            <w:pPr>
              <w:pStyle w:val="LO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Details</w:t>
            </w:r>
          </w:p>
        </w:tc>
      </w:tr>
      <w:tr w:rsidR="00306E0E" w:rsidRPr="000F523F" w14:paraId="1878D1F6" w14:textId="77777777" w:rsidTr="00306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4D90787" w14:textId="77777777" w:rsidR="00917E0E" w:rsidRDefault="00000000">
            <w:pPr>
              <w:pStyle w:val="LO-normal"/>
              <w:rPr>
                <w:rFonts w:eastAsia="Nunito" w:cs="Nunito"/>
              </w:rPr>
            </w:pPr>
            <w:r w:rsidRPr="000F523F">
              <w:rPr>
                <w:rFonts w:eastAsia="Nunito" w:cs="Nunito"/>
              </w:rPr>
              <w:t>147.253.221.180</w:t>
            </w: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50268BD" w14:textId="376F2FDE" w:rsidR="00917E0E" w:rsidRDefault="0027266B">
            <w:pPr>
              <w:pStyle w:val="LO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Nunito" w:cs="Nunito"/>
              </w:rPr>
            </w:pPr>
            <w:r>
              <w:rPr>
                <w:rFonts w:eastAsia="Nunito" w:cs="Nunito"/>
              </w:rPr>
              <w:t>E</w:t>
            </w:r>
            <w:r w:rsidR="00BA1A16">
              <w:rPr>
                <w:rFonts w:eastAsia="Nunito" w:cs="Nunito"/>
              </w:rPr>
              <w:t>mail</w:t>
            </w:r>
            <w:r>
              <w:rPr>
                <w:rFonts w:eastAsia="Nunito" w:cs="Nunito"/>
              </w:rPr>
              <w:t>e aplikacji/systemowe</w:t>
            </w:r>
            <w:r w:rsidR="00BA1A16">
              <w:rPr>
                <w:rFonts w:eastAsia="Nunito" w:cs="Nunito"/>
              </w:rPr>
              <w:t xml:space="preserve"> (</w:t>
            </w:r>
            <w:r w:rsidR="00BF6906" w:rsidRPr="000F523F">
              <w:rPr>
                <w:rFonts w:eastAsia="Nunito" w:cs="Nunito"/>
              </w:rPr>
              <w:t>Sparkpost</w:t>
            </w:r>
            <w:r w:rsidR="00BA1A16">
              <w:rPr>
                <w:rFonts w:eastAsia="Nunito" w:cs="Nunito"/>
              </w:rPr>
              <w:t>)</w:t>
            </w:r>
          </w:p>
        </w:tc>
      </w:tr>
      <w:tr w:rsidR="00BA1A16" w:rsidRPr="000F523F" w14:paraId="64A1949F" w14:textId="77777777" w:rsidTr="00306E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A9CA1C5" w14:textId="77777777" w:rsidR="008928D7" w:rsidRDefault="008928D7" w:rsidP="008928D7">
            <w:pPr>
              <w:pStyle w:val="LO-normal"/>
              <w:rPr>
                <w:rFonts w:eastAsia="Nunito" w:cs="Nunito"/>
                <w:b w:val="0"/>
                <w:bCs w:val="0"/>
              </w:rPr>
            </w:pPr>
            <w:r w:rsidRPr="000F523F">
              <w:rPr>
                <w:rFonts w:eastAsia="Nunito" w:cs="Nunito"/>
              </w:rPr>
              <w:t>77.32.148.0/24</w:t>
            </w:r>
          </w:p>
          <w:p w14:paraId="18EE04E9" w14:textId="77777777" w:rsidR="00917E0E" w:rsidRDefault="008928D7" w:rsidP="008928D7">
            <w:pPr>
              <w:pStyle w:val="LO-normal"/>
              <w:rPr>
                <w:rFonts w:eastAsia="Nunito" w:cs="Nunito"/>
                <w:b w:val="0"/>
                <w:bCs w:val="0"/>
              </w:rPr>
            </w:pPr>
            <w:r w:rsidRPr="000F523F">
              <w:rPr>
                <w:rFonts w:eastAsia="Nunito" w:cs="Nunito"/>
              </w:rPr>
              <w:t>185.41.28.0/24</w:t>
            </w:r>
          </w:p>
          <w:p w14:paraId="6E1B7FCA" w14:textId="1FCC0099" w:rsidR="00FE04CA" w:rsidRDefault="00FE04CA" w:rsidP="008928D7">
            <w:pPr>
              <w:pStyle w:val="LO-normal"/>
              <w:rPr>
                <w:rFonts w:eastAsia="Nunito" w:cs="Nunito"/>
              </w:rPr>
            </w:pPr>
            <w:r w:rsidRPr="00FE04CA">
              <w:rPr>
                <w:rFonts w:eastAsia="Nunito" w:cs="Nunito"/>
              </w:rPr>
              <w:t>212.6.132.21</w:t>
            </w: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6DE4DEB" w14:textId="77777777" w:rsidR="00917E0E" w:rsidRDefault="008928D7">
            <w:pPr>
              <w:pStyle w:val="LO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Nunito" w:cs="Nunito"/>
              </w:rPr>
            </w:pPr>
            <w:r>
              <w:rPr>
                <w:rFonts w:eastAsia="Nunito" w:cs="Nunito"/>
              </w:rPr>
              <w:t>seduonovinky.cz, seduofirmy.cz</w:t>
            </w:r>
            <w:r w:rsidR="0027266B">
              <w:rPr>
                <w:rFonts w:eastAsia="Nunito" w:cs="Nunito"/>
              </w:rPr>
              <w:t xml:space="preserve"> i</w:t>
            </w:r>
            <w:r>
              <w:rPr>
                <w:rFonts w:eastAsia="Nunito" w:cs="Nunito"/>
              </w:rPr>
              <w:t xml:space="preserve"> seduofirmy.sk (Sendinblue)</w:t>
            </w:r>
          </w:p>
          <w:p w14:paraId="300255C8" w14:textId="53A2D5E2" w:rsidR="00FE04CA" w:rsidRDefault="00FE04CA">
            <w:pPr>
              <w:pStyle w:val="LO-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Nunito" w:cs="Nunito"/>
              </w:rPr>
            </w:pPr>
            <w:r w:rsidRPr="00FE04CA">
              <w:rPr>
                <w:rFonts w:eastAsia="Nunito" w:cs="Nunito"/>
              </w:rPr>
              <w:t>seduonovinky.cz (Brevo, dříve SendinBlue)</w:t>
            </w:r>
          </w:p>
        </w:tc>
      </w:tr>
    </w:tbl>
    <w:p w14:paraId="019EB821" w14:textId="77777777" w:rsidR="00BF6906" w:rsidRDefault="00BF6906">
      <w:pPr>
        <w:pStyle w:val="LO-normal"/>
        <w:rPr>
          <w:rFonts w:ascii="Inter" w:eastAsia="Nunito" w:hAnsi="Inter" w:cs="Nunito"/>
        </w:rPr>
      </w:pPr>
    </w:p>
    <w:p w14:paraId="410A8003" w14:textId="77777777" w:rsidR="006009B3" w:rsidRDefault="006009B3" w:rsidP="006009B3">
      <w:pPr>
        <w:pStyle w:val="LO-normal"/>
        <w:ind w:firstLine="720"/>
        <w:rPr>
          <w:rFonts w:ascii="Inter" w:eastAsia="Nunito" w:hAnsi="Inter" w:cs="Nunito"/>
        </w:rPr>
      </w:pPr>
    </w:p>
    <w:p w14:paraId="1C0125EF" w14:textId="21034287" w:rsidR="008928D7" w:rsidRDefault="0027266B">
      <w:pPr>
        <w:pStyle w:val="LO-normal"/>
        <w:spacing w:line="360" w:lineRule="auto"/>
        <w:ind w:firstLine="720"/>
        <w:jc w:val="both"/>
        <w:rPr>
          <w:rFonts w:ascii="Inter" w:eastAsia="Nunito" w:hAnsi="Inter" w:cs="Nunito"/>
        </w:rPr>
      </w:pPr>
      <w:r w:rsidRPr="0027266B">
        <w:rPr>
          <w:rFonts w:ascii="Inter" w:eastAsia="Nunito" w:hAnsi="Inter" w:cs="Nunito"/>
        </w:rPr>
        <w:t>W przypadku e-maili z domen seduofirmy.cz, seduofirmy.sk, firmyseduo.pl</w:t>
      </w:r>
      <w:r w:rsidR="00FE04CA">
        <w:rPr>
          <w:rFonts w:ascii="Inter" w:eastAsia="Nunito" w:hAnsi="Inter" w:cs="Nunito"/>
        </w:rPr>
        <w:t>,</w:t>
      </w:r>
      <w:r w:rsidR="00FE04CA">
        <w:t xml:space="preserve"> </w:t>
      </w:r>
      <w:r w:rsidRPr="0027266B">
        <w:rPr>
          <w:rFonts w:ascii="Inter" w:eastAsia="Nunito" w:hAnsi="Inter" w:cs="Nunito"/>
        </w:rPr>
        <w:t>oraz nowosciseduo.pl oprócz usługi Sendinblue</w:t>
      </w:r>
      <w:r w:rsidR="00FE04CA">
        <w:rPr>
          <w:rFonts w:ascii="Inter" w:eastAsia="Nunito" w:hAnsi="Inter" w:cs="Nunito"/>
        </w:rPr>
        <w:t>/Brevo</w:t>
      </w:r>
      <w:r w:rsidRPr="0027266B">
        <w:rPr>
          <w:rFonts w:ascii="Inter" w:eastAsia="Nunito" w:hAnsi="Inter" w:cs="Nunito"/>
        </w:rPr>
        <w:t>, e-maile wysyłane są również przez usługę Intercom, która nie ma stałego zakresu adresów IP i może się zmieniać w czasie.</w:t>
      </w:r>
    </w:p>
    <w:p w14:paraId="55F4A743" w14:textId="25C190E7" w:rsidR="0027266B" w:rsidRDefault="0027266B">
      <w:pPr>
        <w:pStyle w:val="LO-normal"/>
        <w:spacing w:line="360" w:lineRule="auto"/>
        <w:ind w:firstLine="720"/>
        <w:jc w:val="both"/>
        <w:rPr>
          <w:rFonts w:ascii="Inter" w:eastAsia="Nunito" w:hAnsi="Inter" w:cs="Nunito"/>
        </w:rPr>
      </w:pPr>
    </w:p>
    <w:p w14:paraId="0DE0C669" w14:textId="0328717B" w:rsidR="0027266B" w:rsidRDefault="0027266B">
      <w:pPr>
        <w:pStyle w:val="LO-normal"/>
        <w:spacing w:line="360" w:lineRule="auto"/>
        <w:ind w:firstLine="720"/>
        <w:jc w:val="both"/>
        <w:rPr>
          <w:rFonts w:ascii="Inter" w:eastAsia="Nunito" w:hAnsi="Inter" w:cs="Nunito"/>
        </w:rPr>
      </w:pPr>
    </w:p>
    <w:p w14:paraId="41962C2A" w14:textId="77777777" w:rsidR="0027266B" w:rsidRDefault="0027266B">
      <w:pPr>
        <w:pStyle w:val="LO-normal"/>
        <w:spacing w:line="360" w:lineRule="auto"/>
        <w:ind w:firstLine="720"/>
        <w:jc w:val="both"/>
        <w:rPr>
          <w:rFonts w:ascii="Inter" w:eastAsia="Nunito" w:hAnsi="Inter" w:cs="Nunito"/>
        </w:rPr>
      </w:pPr>
    </w:p>
    <w:p w14:paraId="36286B28" w14:textId="77777777" w:rsidR="008928D7" w:rsidRDefault="008928D7">
      <w:pPr>
        <w:pStyle w:val="LO-normal"/>
        <w:spacing w:line="360" w:lineRule="auto"/>
        <w:ind w:firstLine="720"/>
        <w:jc w:val="both"/>
        <w:rPr>
          <w:rFonts w:ascii="Inter" w:eastAsia="Nunito" w:hAnsi="Inter" w:cs="Nunito"/>
        </w:rPr>
      </w:pPr>
    </w:p>
    <w:p w14:paraId="39D5060E" w14:textId="7B7253D2" w:rsidR="00CD7AE6" w:rsidRDefault="0027266B" w:rsidP="0027266B">
      <w:pPr>
        <w:pStyle w:val="LO-normal"/>
        <w:rPr>
          <w:rFonts w:ascii="Inter" w:eastAsia="Nunito" w:hAnsi="Inter" w:cs="Nunito"/>
        </w:rPr>
      </w:pPr>
      <w:r w:rsidRPr="0027266B">
        <w:rPr>
          <w:rFonts w:ascii="Inter" w:eastAsia="Nunito" w:hAnsi="Inter" w:cs="Nunito"/>
        </w:rPr>
        <w:t>Do uzyskania aktualnej listy adresów IP można użyć następującego polecenia systemu Linux:</w:t>
      </w:r>
    </w:p>
    <w:p w14:paraId="6C069D3E" w14:textId="77777777" w:rsidR="0027266B" w:rsidRPr="00CD7AE6" w:rsidRDefault="0027266B" w:rsidP="0027266B">
      <w:pPr>
        <w:pStyle w:val="LO-normal"/>
        <w:rPr>
          <w:rFonts w:ascii="Inter" w:eastAsia="Nunito" w:hAnsi="Inter" w:cs="Nunito"/>
        </w:rPr>
      </w:pPr>
    </w:p>
    <w:tbl>
      <w:tblPr>
        <w:tblStyle w:val="GridTable5Dark-Accent4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CD7AE6" w14:paraId="5D7F3593" w14:textId="77777777" w:rsidTr="00CD7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E5DFEC" w:themeFill="accent4" w:themeFillTint="33"/>
          </w:tcPr>
          <w:p w14:paraId="3C561A08" w14:textId="77777777" w:rsidR="00CD7AE6" w:rsidRDefault="00CD7AE6" w:rsidP="00CD7AE6">
            <w:pPr>
              <w:pStyle w:val="LO-normal"/>
              <w:jc w:val="center"/>
              <w:rPr>
                <w:rFonts w:eastAsia="Nunito" w:cs="Nunito"/>
                <w:color w:val="000000" w:themeColor="text1"/>
              </w:rPr>
            </w:pPr>
          </w:p>
          <w:p w14:paraId="4E3181AB" w14:textId="77777777" w:rsidR="00917E0E" w:rsidRDefault="00000000">
            <w:pPr>
              <w:pStyle w:val="LO-normal"/>
              <w:jc w:val="center"/>
              <w:rPr>
                <w:rFonts w:eastAsia="Nunito" w:cs="Nunito"/>
                <w:color w:val="000000" w:themeColor="text1"/>
              </w:rPr>
            </w:pPr>
            <w:r w:rsidRPr="00CD7AE6">
              <w:rPr>
                <w:rFonts w:eastAsia="Nunito" w:cs="Nunito"/>
                <w:b w:val="0"/>
                <w:bCs w:val="0"/>
                <w:color w:val="000000" w:themeColor="text1"/>
              </w:rPr>
              <w:t>dig all.mail.intercom-mail.com +short</w:t>
            </w:r>
          </w:p>
          <w:p w14:paraId="5C485203" w14:textId="77777777" w:rsidR="00CD7AE6" w:rsidRPr="00CD7AE6" w:rsidRDefault="00CD7AE6" w:rsidP="00A33B09">
            <w:pPr>
              <w:pStyle w:val="LO-normal"/>
              <w:rPr>
                <w:rFonts w:ascii="Inter" w:eastAsia="Nunito" w:hAnsi="Inter" w:cs="Nunito"/>
                <w:b w:val="0"/>
                <w:bCs w:val="0"/>
              </w:rPr>
            </w:pPr>
          </w:p>
        </w:tc>
      </w:tr>
    </w:tbl>
    <w:p w14:paraId="7437253C" w14:textId="77777777" w:rsidR="00053B40" w:rsidRDefault="00053B40">
      <w:pPr>
        <w:pStyle w:val="LO-normal"/>
        <w:rPr>
          <w:rFonts w:ascii="Inter" w:hAnsi="Inter"/>
        </w:rPr>
      </w:pPr>
    </w:p>
    <w:p w14:paraId="05AB7DFB" w14:textId="74375C37" w:rsidR="00FE04CA" w:rsidRDefault="00FE04CA" w:rsidP="00FE04CA">
      <w:pPr>
        <w:pStyle w:val="Heading"/>
        <w:numPr>
          <w:ilvl w:val="0"/>
          <w:numId w:val="7"/>
        </w:numPr>
        <w:ind w:left="284" w:hanging="284"/>
        <w:rPr>
          <w:rFonts w:ascii="Inter" w:hAnsi="Inter"/>
          <w:b/>
          <w:bCs/>
        </w:rPr>
      </w:pPr>
      <w:r>
        <w:rPr>
          <w:rFonts w:ascii="Inter" w:hAnsi="Inter"/>
          <w:b/>
          <w:bCs/>
        </w:rPr>
        <w:t>Webinary</w:t>
      </w:r>
    </w:p>
    <w:p w14:paraId="5C096E3F" w14:textId="77777777" w:rsidR="00FE04CA" w:rsidRDefault="00FE04CA" w:rsidP="00FE04CA">
      <w:pPr>
        <w:pStyle w:val="BodyText"/>
      </w:pPr>
    </w:p>
    <w:p w14:paraId="1F02C4A0" w14:textId="036A3DF3" w:rsidR="00FE04CA" w:rsidRPr="00FE04CA" w:rsidRDefault="00FE04CA" w:rsidP="00FE04CA">
      <w:pPr>
        <w:pStyle w:val="NormalWeb"/>
        <w:rPr>
          <w:rFonts w:ascii="Inter" w:hAnsi="Inter"/>
        </w:rPr>
      </w:pPr>
      <w:r w:rsidRPr="00FE04CA">
        <w:rPr>
          <w:rFonts w:ascii="Inter" w:hAnsi="Inter"/>
        </w:rPr>
        <w:t xml:space="preserve">Aby uzyskać dostęp do webinarów, należy spełnić parametry techniczne wymagane przez Livestorm. Szczegóły dostępne są na stronie </w:t>
      </w:r>
      <w:hyperlink r:id="rId11" w:history="1">
        <w:r w:rsidRPr="00FE04CA">
          <w:rPr>
            <w:rStyle w:val="Hyperlink"/>
            <w:rFonts w:ascii="Inter" w:hAnsi="Inter"/>
          </w:rPr>
          <w:t>Technical Requirements to Use Livestorm - Documentation | Livestorm</w:t>
        </w:r>
      </w:hyperlink>
    </w:p>
    <w:p w14:paraId="0FDA6EB7" w14:textId="77777777" w:rsidR="00FE04CA" w:rsidRPr="00FE04CA" w:rsidRDefault="00FE04CA" w:rsidP="00FE04CA">
      <w:pPr>
        <w:pStyle w:val="BodyText"/>
        <w:rPr>
          <w:lang w:val="cs-CZ"/>
        </w:rPr>
      </w:pPr>
    </w:p>
    <w:p w14:paraId="029C7107" w14:textId="77777777" w:rsidR="00A33B09" w:rsidRPr="00A33B09" w:rsidRDefault="00A33B09" w:rsidP="00A33B09"/>
    <w:p w14:paraId="46A8C154" w14:textId="00163593" w:rsidR="00917E0E" w:rsidRDefault="00FE04CA">
      <w:pPr>
        <w:rPr>
          <w:lang w:val="cs-CZ"/>
        </w:rPr>
      </w:pPr>
      <w:r>
        <w:rPr>
          <w:lang w:val="cs-CZ"/>
        </w:rPr>
        <w:t>Aktualizowane 24.1.2024</w:t>
      </w:r>
    </w:p>
    <w:p w14:paraId="530D9EAA" w14:textId="77777777" w:rsidR="00A33B09" w:rsidRDefault="00A33B09" w:rsidP="00A33B09">
      <w:pPr>
        <w:rPr>
          <w:rFonts w:ascii="Inter" w:hAnsi="Inter"/>
        </w:rPr>
      </w:pPr>
    </w:p>
    <w:p w14:paraId="4C8CC6DC" w14:textId="77777777" w:rsidR="00A33B09" w:rsidRDefault="00A33B09" w:rsidP="00A33B09">
      <w:pPr>
        <w:jc w:val="center"/>
      </w:pPr>
    </w:p>
    <w:p w14:paraId="4FB5BD5D" w14:textId="77777777" w:rsidR="00A33B09" w:rsidRDefault="00A33B09" w:rsidP="00A33B09">
      <w:pPr>
        <w:jc w:val="center"/>
      </w:pPr>
    </w:p>
    <w:p w14:paraId="0A2E71A7" w14:textId="77777777" w:rsidR="00A33B09" w:rsidRPr="00A33B09" w:rsidRDefault="00A33B09" w:rsidP="00A33B09">
      <w:pPr>
        <w:jc w:val="center"/>
      </w:pPr>
    </w:p>
    <w:sectPr w:rsidR="00A33B09" w:rsidRPr="00A33B09" w:rsidSect="00715DDD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567" w:footer="567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12D2" w14:textId="77777777" w:rsidR="00715DDD" w:rsidRDefault="00715DDD">
      <w:pPr>
        <w:spacing w:line="240" w:lineRule="auto"/>
      </w:pPr>
      <w:r>
        <w:separator/>
      </w:r>
    </w:p>
  </w:endnote>
  <w:endnote w:type="continuationSeparator" w:id="0">
    <w:p w14:paraId="6FED97CE" w14:textId="77777777" w:rsidR="00715DDD" w:rsidRDefault="00715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18335660"/>
      <w:docPartObj>
        <w:docPartGallery w:val="Page Numbers (Bottom of Page)"/>
        <w:docPartUnique/>
      </w:docPartObj>
    </w:sdtPr>
    <w:sdtContent>
      <w:p w14:paraId="4AF46D25" w14:textId="77777777" w:rsidR="00917E0E" w:rsidRDefault="000000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0BFE35" w14:textId="77777777" w:rsidR="00A33B09" w:rsidRDefault="00A33B09" w:rsidP="00A33B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6465196"/>
      <w:docPartObj>
        <w:docPartGallery w:val="Page Numbers (Bottom of Page)"/>
        <w:docPartUnique/>
      </w:docPartObj>
    </w:sdtPr>
    <w:sdtContent>
      <w:p w14:paraId="796BF183" w14:textId="77777777" w:rsidR="00917E0E" w:rsidRDefault="000000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D1D22CE" w14:textId="77777777" w:rsidR="00306E0E" w:rsidRDefault="00A33B09" w:rsidP="00A33B09">
    <w:pPr>
      <w:tabs>
        <w:tab w:val="left" w:pos="3349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0265" w14:textId="77777777" w:rsidR="00715DDD" w:rsidRDefault="00715DDD">
      <w:pPr>
        <w:spacing w:line="240" w:lineRule="auto"/>
      </w:pPr>
      <w:r>
        <w:separator/>
      </w:r>
    </w:p>
  </w:footnote>
  <w:footnote w:type="continuationSeparator" w:id="0">
    <w:p w14:paraId="7EC14CF0" w14:textId="77777777" w:rsidR="00715DDD" w:rsidRDefault="00715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1700" w14:textId="77777777" w:rsidR="00917E0E" w:rsidRDefault="00000000">
    <w:pPr>
      <w:pStyle w:val="LO-normal"/>
      <w:spacing w:line="288" w:lineRule="auto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30703" wp14:editId="68A0E497">
              <wp:simplePos x="0" y="0"/>
              <wp:positionH relativeFrom="column">
                <wp:posOffset>2336800</wp:posOffset>
              </wp:positionH>
              <wp:positionV relativeFrom="paragraph">
                <wp:posOffset>-237547</wp:posOffset>
              </wp:positionV>
              <wp:extent cx="3810000" cy="685800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4"/>
                      </a:fontRef>
                    </wps:style>
                    <wps:txbx>
                      <w:txbxContent>
                        <w:p w14:paraId="30EAF8FF" w14:textId="77777777" w:rsidR="00917E0E" w:rsidRDefault="00000000">
                          <w:pPr>
                            <w:pStyle w:val="Heading"/>
                            <w:jc w:val="center"/>
                            <w:rPr>
                              <w:rFonts w:ascii="Inter" w:hAnsi="Inter"/>
                              <w:b/>
                              <w:bCs/>
                            </w:rPr>
                          </w:pPr>
                          <w:r w:rsidRPr="00AF59DC">
                            <w:rPr>
                              <w:rFonts w:ascii="Inter" w:hAnsi="Inter"/>
                              <w:b/>
                              <w:bCs/>
                            </w:rPr>
                            <w:t>IP ranges and Domains to Whitelist</w:t>
                          </w:r>
                        </w:p>
                        <w:p w14:paraId="415F2CAC" w14:textId="77777777" w:rsidR="00306E0E" w:rsidRDefault="00306E0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3070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184pt;margin-top:-18.7pt;width:30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" filled="f" stroked="f">
              <v:textbox>
                <w:txbxContent>
                  <w:p w14:paraId="30EAF8FF" w14:textId="77777777" w:rsidR="00917E0E" w:rsidRDefault="00000000">
                    <w:pPr>
                      <w:pStyle w:val="Heading"/>
                      <w:jc w:val="center"/>
                      <w:rPr>
                        <w:rFonts w:ascii="Inter" w:hAnsi="Inter"/>
                        <w:b/>
                        <w:bCs/>
                      </w:rPr>
                    </w:pPr>
                    <w:r w:rsidRPr="00AF59DC">
                      <w:rPr>
                        <w:rFonts w:ascii="Inter" w:hAnsi="Inter"/>
                        <w:b/>
                        <w:bCs/>
                      </w:rPr>
                      <w:t>IP ranges and Domains to Whitelist</w:t>
                    </w:r>
                  </w:p>
                  <w:p w14:paraId="415F2CAC" w14:textId="77777777" w:rsidR="00306E0E" w:rsidRDefault="00306E0E"/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w:drawing>
        <wp:anchor distT="114300" distB="114300" distL="114300" distR="114300" simplePos="0" relativeHeight="3" behindDoc="1" locked="0" layoutInCell="1" allowOverlap="1" wp14:anchorId="7F6E6146" wp14:editId="4896B443">
          <wp:simplePos x="0" y="0"/>
          <wp:positionH relativeFrom="column">
            <wp:posOffset>-177800</wp:posOffset>
          </wp:positionH>
          <wp:positionV relativeFrom="paragraph">
            <wp:posOffset>-120073</wp:posOffset>
          </wp:positionV>
          <wp:extent cx="1016000" cy="463550"/>
          <wp:effectExtent l="0" t="0" r="0" b="635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AE1DB1" w14:textId="77777777" w:rsidR="006D0304" w:rsidRDefault="006D0304">
    <w:pPr>
      <w:pStyle w:val="LO-normal"/>
      <w:spacing w:line="288" w:lineRule="auto"/>
      <w:jc w:val="right"/>
      <w:rPr>
        <w:sz w:val="20"/>
        <w:szCs w:val="20"/>
      </w:rPr>
    </w:pPr>
  </w:p>
  <w:p w14:paraId="54B5B5BD" w14:textId="77777777" w:rsidR="006D0304" w:rsidRDefault="006D0304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655"/>
    <w:multiLevelType w:val="multilevel"/>
    <w:tmpl w:val="8CF2B3F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2BDB2062"/>
    <w:multiLevelType w:val="multilevel"/>
    <w:tmpl w:val="EFF8C67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85F314D"/>
    <w:multiLevelType w:val="multilevel"/>
    <w:tmpl w:val="1B2A65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EA173F"/>
    <w:multiLevelType w:val="multilevel"/>
    <w:tmpl w:val="F7D64E08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5C5B60C7"/>
    <w:multiLevelType w:val="hybridMultilevel"/>
    <w:tmpl w:val="F45A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3772D"/>
    <w:multiLevelType w:val="multilevel"/>
    <w:tmpl w:val="B3FAEE60"/>
    <w:lvl w:ilvl="0">
      <w:start w:val="1"/>
      <w:numFmt w:val="bullet"/>
      <w:lvlText w:val=""/>
      <w:lvlJc w:val="left"/>
      <w:pPr>
        <w:ind w:left="720" w:hanging="360"/>
      </w:pPr>
      <w:rPr>
        <w:rFonts w:ascii="Arial" w:hAnsi="Arial" w:cs="Arial" w:hint="default"/>
        <w:color w:val="1D1C1D"/>
        <w:sz w:val="23"/>
        <w:szCs w:val="23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9627107"/>
    <w:multiLevelType w:val="multilevel"/>
    <w:tmpl w:val="AE323F0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466244534">
    <w:abstractNumId w:val="0"/>
  </w:num>
  <w:num w:numId="2" w16cid:durableId="683820318">
    <w:abstractNumId w:val="6"/>
  </w:num>
  <w:num w:numId="3" w16cid:durableId="1693995177">
    <w:abstractNumId w:val="1"/>
  </w:num>
  <w:num w:numId="4" w16cid:durableId="2014719308">
    <w:abstractNumId w:val="3"/>
  </w:num>
  <w:num w:numId="5" w16cid:durableId="843785665">
    <w:abstractNumId w:val="5"/>
  </w:num>
  <w:num w:numId="6" w16cid:durableId="2089183624">
    <w:abstractNumId w:val="2"/>
  </w:num>
  <w:num w:numId="7" w16cid:durableId="420950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04"/>
    <w:rsid w:val="000000FD"/>
    <w:rsid w:val="00001855"/>
    <w:rsid w:val="000237E4"/>
    <w:rsid w:val="00053B40"/>
    <w:rsid w:val="00092CB7"/>
    <w:rsid w:val="000A14A9"/>
    <w:rsid w:val="000D2CFD"/>
    <w:rsid w:val="000F523F"/>
    <w:rsid w:val="00103DEB"/>
    <w:rsid w:val="00134CCC"/>
    <w:rsid w:val="0014098F"/>
    <w:rsid w:val="00154E84"/>
    <w:rsid w:val="00157E80"/>
    <w:rsid w:val="00193CE8"/>
    <w:rsid w:val="001D5758"/>
    <w:rsid w:val="00247D51"/>
    <w:rsid w:val="00250AA6"/>
    <w:rsid w:val="002608E3"/>
    <w:rsid w:val="0027266B"/>
    <w:rsid w:val="00281D37"/>
    <w:rsid w:val="002A5649"/>
    <w:rsid w:val="00306E0E"/>
    <w:rsid w:val="00352EC9"/>
    <w:rsid w:val="00380D92"/>
    <w:rsid w:val="00385FE0"/>
    <w:rsid w:val="003968E1"/>
    <w:rsid w:val="003B3B28"/>
    <w:rsid w:val="003C782C"/>
    <w:rsid w:val="003D248A"/>
    <w:rsid w:val="003E236E"/>
    <w:rsid w:val="003F4E73"/>
    <w:rsid w:val="00413623"/>
    <w:rsid w:val="00453183"/>
    <w:rsid w:val="00471FE5"/>
    <w:rsid w:val="00474015"/>
    <w:rsid w:val="004B3ACE"/>
    <w:rsid w:val="00500398"/>
    <w:rsid w:val="005339DE"/>
    <w:rsid w:val="006009B3"/>
    <w:rsid w:val="006062B1"/>
    <w:rsid w:val="00621F96"/>
    <w:rsid w:val="006311F7"/>
    <w:rsid w:val="00636E18"/>
    <w:rsid w:val="00643F3D"/>
    <w:rsid w:val="00657E79"/>
    <w:rsid w:val="00660D3D"/>
    <w:rsid w:val="006D0304"/>
    <w:rsid w:val="006D1BD3"/>
    <w:rsid w:val="006F7B43"/>
    <w:rsid w:val="00715DDD"/>
    <w:rsid w:val="0074362F"/>
    <w:rsid w:val="007563EC"/>
    <w:rsid w:val="00771AA0"/>
    <w:rsid w:val="0077709B"/>
    <w:rsid w:val="0079059A"/>
    <w:rsid w:val="007A17EB"/>
    <w:rsid w:val="007C070E"/>
    <w:rsid w:val="00814C9A"/>
    <w:rsid w:val="008450D6"/>
    <w:rsid w:val="00866FDE"/>
    <w:rsid w:val="008928D7"/>
    <w:rsid w:val="008A67A3"/>
    <w:rsid w:val="008B4D68"/>
    <w:rsid w:val="008E7B9E"/>
    <w:rsid w:val="00917E0E"/>
    <w:rsid w:val="009C1039"/>
    <w:rsid w:val="009F3293"/>
    <w:rsid w:val="00A33B09"/>
    <w:rsid w:val="00A365EA"/>
    <w:rsid w:val="00A7261D"/>
    <w:rsid w:val="00AB0420"/>
    <w:rsid w:val="00AD311D"/>
    <w:rsid w:val="00AD39C4"/>
    <w:rsid w:val="00AF4916"/>
    <w:rsid w:val="00AF59DC"/>
    <w:rsid w:val="00B0376D"/>
    <w:rsid w:val="00B3198C"/>
    <w:rsid w:val="00B55E61"/>
    <w:rsid w:val="00B622DE"/>
    <w:rsid w:val="00BA1A16"/>
    <w:rsid w:val="00BA7662"/>
    <w:rsid w:val="00BE3129"/>
    <w:rsid w:val="00BF6906"/>
    <w:rsid w:val="00C0253D"/>
    <w:rsid w:val="00C07A16"/>
    <w:rsid w:val="00C87A50"/>
    <w:rsid w:val="00CA4348"/>
    <w:rsid w:val="00CC5A18"/>
    <w:rsid w:val="00CD62C0"/>
    <w:rsid w:val="00CD654E"/>
    <w:rsid w:val="00CD7AE6"/>
    <w:rsid w:val="00CE787B"/>
    <w:rsid w:val="00D1069C"/>
    <w:rsid w:val="00D1586D"/>
    <w:rsid w:val="00D16164"/>
    <w:rsid w:val="00D42AD6"/>
    <w:rsid w:val="00E67299"/>
    <w:rsid w:val="00E74839"/>
    <w:rsid w:val="00EE0E63"/>
    <w:rsid w:val="00EE5A1E"/>
    <w:rsid w:val="00F1214D"/>
    <w:rsid w:val="00F408B6"/>
    <w:rsid w:val="00FD6F5B"/>
    <w:rsid w:val="00FE04CA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BF6CD5"/>
  <w15:docId w15:val="{4B7CD61E-D1CD-764E-B3E8-D5CC3EF5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A7662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A7662"/>
    <w:rPr>
      <w:rFonts w:cs="Mangal"/>
      <w:szCs w:val="20"/>
    </w:rPr>
  </w:style>
  <w:style w:type="table" w:styleId="TableGrid">
    <w:name w:val="Table Grid"/>
    <w:basedOn w:val="TableNormal"/>
    <w:uiPriority w:val="39"/>
    <w:rsid w:val="00A72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726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A726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A726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A7261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A7261D"/>
    <w:rPr>
      <w:rFonts w:ascii="Inter" w:hAnsi="Inte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053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sz w:val="20"/>
      <w:szCs w:val="20"/>
      <w:lang w:val="cs-CZ" w:eastAsia="cs-CZ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B40"/>
    <w:rPr>
      <w:rFonts w:ascii="Courier New" w:eastAsia="Times New Roman" w:hAnsi="Courier New" w:cs="Courier New"/>
      <w:sz w:val="20"/>
      <w:szCs w:val="20"/>
      <w:lang w:val="cs-CZ" w:eastAsia="cs-CZ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53B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50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table" w:styleId="GridTable5Dark-Accent4">
    <w:name w:val="Grid Table 5 Dark Accent 4"/>
    <w:basedOn w:val="TableNormal"/>
    <w:uiPriority w:val="50"/>
    <w:rsid w:val="00CD7A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3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livestorm.co/article/19-technical-requirements-livestor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883EFE987B94AB46670F0CBAE6EFD" ma:contentTypeVersion="13" ma:contentTypeDescription="Create a new document." ma:contentTypeScope="" ma:versionID="24c47e697f058a2100540de5d2b765b0">
  <xsd:schema xmlns:xsd="http://www.w3.org/2001/XMLSchema" xmlns:xs="http://www.w3.org/2001/XMLSchema" xmlns:p="http://schemas.microsoft.com/office/2006/metadata/properties" xmlns:ns2="5a15644c-c783-48e3-b5eb-75b7ed034482" xmlns:ns3="b7b480ce-ad7a-41a3-836f-875ab52ce4ca" targetNamespace="http://schemas.microsoft.com/office/2006/metadata/properties" ma:root="true" ma:fieldsID="72bd4e9edb00161da75555bb20e46c36" ns2:_="" ns3:_="">
    <xsd:import namespace="5a15644c-c783-48e3-b5eb-75b7ed034482"/>
    <xsd:import namespace="b7b480ce-ad7a-41a3-836f-875ab52ce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5644c-c783-48e3-b5eb-75b7ed034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60ab91-e545-404d-af87-8f88a5da3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480ce-ad7a-41a3-836f-875ab52ce4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1ff20e-0a04-408d-935d-87b7cfb2422e}" ma:internalName="TaxCatchAll" ma:showField="CatchAllData" ma:web="b7b480ce-ad7a-41a3-836f-875ab52ce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15644c-c783-48e3-b5eb-75b7ed034482">
      <Terms xmlns="http://schemas.microsoft.com/office/infopath/2007/PartnerControls"/>
    </lcf76f155ced4ddcb4097134ff3c332f>
    <TaxCatchAll xmlns="b7b480ce-ad7a-41a3-836f-875ab52ce4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F5F71-BDC3-4ED7-BB9E-35AA37672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5644c-c783-48e3-b5eb-75b7ed034482"/>
    <ds:schemaRef ds:uri="b7b480ce-ad7a-41a3-836f-875ab52ce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70FBF-6F0B-D248-8A08-A515E7766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A0CC78-ACD3-4E9F-89A2-0B35517C4E81}">
  <ds:schemaRefs>
    <ds:schemaRef ds:uri="http://schemas.microsoft.com/office/2006/metadata/properties"/>
    <ds:schemaRef ds:uri="http://schemas.microsoft.com/office/infopath/2007/PartnerControls"/>
    <ds:schemaRef ds:uri="5a15644c-c783-48e3-b5eb-75b7ed034482"/>
    <ds:schemaRef ds:uri="b7b480ce-ad7a-41a3-836f-875ab52ce4ca"/>
  </ds:schemaRefs>
</ds:datastoreItem>
</file>

<file path=customXml/itemProps4.xml><?xml version="1.0" encoding="utf-8"?>
<ds:datastoreItem xmlns:ds="http://schemas.openxmlformats.org/officeDocument/2006/customXml" ds:itemID="{121FB9D5-61B5-41DF-9863-DB41F80C1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Janíček Tomáš</dc:creator>
  <cp:keywords>, docId:4E15BC5401DEE2DEC26B77CF777DEC8B</cp:keywords>
  <dc:description/>
  <cp:lastModifiedBy>Lenarczyk Marta</cp:lastModifiedBy>
  <cp:revision>4</cp:revision>
  <cp:lastPrinted>2022-03-03T15:09:00Z</cp:lastPrinted>
  <dcterms:created xsi:type="dcterms:W3CDTF">2023-02-06T13:34:00Z</dcterms:created>
  <dcterms:modified xsi:type="dcterms:W3CDTF">2024-04-05T08:53:00Z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0x010100BFF883EFE987B94AB46670F0CBAE6EFD</vt:lpwstr>
  </property>
</Properties>
</file>